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4E780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</w:t>
            </w:r>
            <w:proofErr w:type="spellStart"/>
            <w:r>
              <w:rPr>
                <w:b/>
                <w:i/>
                <w:sz w:val="16"/>
              </w:rPr>
              <w:t>посв</w:t>
            </w:r>
            <w:proofErr w:type="spellEnd"/>
            <w:r>
              <w:rPr>
                <w:b/>
                <w:i/>
                <w:sz w:val="16"/>
              </w:rPr>
              <w:t xml:space="preserve">. 50-ию </w:t>
            </w:r>
            <w:proofErr w:type="gramStart"/>
            <w:r>
              <w:rPr>
                <w:b/>
                <w:i/>
                <w:sz w:val="16"/>
              </w:rPr>
              <w:t>Пензенской</w:t>
            </w:r>
            <w:proofErr w:type="gram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хок</w:t>
            </w:r>
            <w:proofErr w:type="spellEnd"/>
            <w:r>
              <w:rPr>
                <w:b/>
                <w:i/>
                <w:sz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</w:rPr>
              <w:t>шк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4E780F">
              <w:rPr>
                <w:b/>
                <w:i/>
                <w:sz w:val="16"/>
              </w:rPr>
              <w:t>СЗК «Дизель – Арена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4E780F">
              <w:rPr>
                <w:b/>
                <w:i/>
                <w:sz w:val="16"/>
              </w:rPr>
              <w:t>28</w:t>
            </w:r>
            <w:r w:rsidR="005F3C2B">
              <w:rPr>
                <w:b/>
                <w:i/>
                <w:sz w:val="16"/>
              </w:rPr>
              <w:t>.10</w:t>
            </w:r>
            <w:r w:rsidR="001038C5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463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E759F9">
              <w:rPr>
                <w:b/>
                <w:i/>
                <w:sz w:val="16"/>
              </w:rPr>
              <w:t>1</w:t>
            </w:r>
            <w:r w:rsidR="009D5EA8">
              <w:rPr>
                <w:b/>
                <w:i/>
                <w:sz w:val="16"/>
              </w:rPr>
              <w:t>5.45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9D5EA8">
              <w:rPr>
                <w:sz w:val="16"/>
              </w:rPr>
              <w:t>34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9D5EA8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890986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Южный Урал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890986">
            <w:pPr>
              <w:rPr>
                <w:sz w:val="16"/>
              </w:rPr>
            </w:pPr>
            <w:r>
              <w:t>О</w:t>
            </w:r>
            <w:proofErr w:type="gramStart"/>
            <w:r>
              <w:t xml:space="preserve">рск              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D5EA8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890986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D5EA8" w:rsidRDefault="009D5EA8" w:rsidP="00890986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EA8" w:rsidRDefault="009D5EA8" w:rsidP="00890986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D5EA8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9D5EA8" w:rsidRPr="00496C09" w:rsidRDefault="009D5EA8" w:rsidP="00890986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Елин</w:t>
            </w:r>
            <w:proofErr w:type="spellEnd"/>
            <w:r>
              <w:rPr>
                <w:b w:val="0"/>
                <w:sz w:val="20"/>
              </w:rPr>
              <w:t xml:space="preserve">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EA8" w:rsidRDefault="009D5EA8" w:rsidP="0089098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C71821" w:rsidP="0089098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07.24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08.54</w:t>
            </w:r>
          </w:p>
        </w:tc>
      </w:tr>
      <w:tr w:rsidR="009D5EA8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Вагапов</w:t>
            </w:r>
            <w:proofErr w:type="spellEnd"/>
            <w:r>
              <w:t xml:space="preserve"> Т.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EA8" w:rsidRDefault="009D5EA8" w:rsidP="0089098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9D5EA8" w:rsidP="0089098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21.44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23.14</w:t>
            </w:r>
          </w:p>
        </w:tc>
      </w:tr>
      <w:tr w:rsidR="009D5EA8" w:rsidRPr="00373137" w:rsidTr="008909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9D5EA8" w:rsidRPr="00364B23" w:rsidRDefault="009D5EA8" w:rsidP="00890986">
            <w:r>
              <w:t>Кручинин К.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9D5EA8" w:rsidP="0089098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26.03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27.33</w:t>
            </w:r>
          </w:p>
        </w:tc>
      </w:tr>
      <w:tr w:rsidR="009D5EA8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9D5EA8" w:rsidRDefault="009D5EA8" w:rsidP="00890986">
            <w:r>
              <w:t>Юрьев И.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Default="009D5EA8" w:rsidP="0089098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29.29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30.59</w:t>
            </w:r>
          </w:p>
        </w:tc>
      </w:tr>
      <w:tr w:rsidR="009D5EA8" w:rsidRPr="00373137" w:rsidTr="008909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Шкуропатов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Default="009D5EA8" w:rsidP="0089098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38.08</w:t>
            </w:r>
          </w:p>
        </w:tc>
        <w:tc>
          <w:tcPr>
            <w:tcW w:w="270" w:type="dxa"/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39.38</w:t>
            </w: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9D5EA8" w:rsidRPr="00364B23" w:rsidRDefault="009D5EA8" w:rsidP="00890986">
            <w:r>
              <w:t>Малахов Г.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622FBF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38.11</w:t>
            </w:r>
          </w:p>
        </w:tc>
        <w:tc>
          <w:tcPr>
            <w:tcW w:w="270" w:type="dxa"/>
            <w:vAlign w:val="center"/>
          </w:tcPr>
          <w:p w:rsidR="009D5EA8" w:rsidRPr="00622FBF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78</w:t>
            </w:r>
          </w:p>
        </w:tc>
        <w:tc>
          <w:tcPr>
            <w:tcW w:w="426" w:type="dxa"/>
            <w:vAlign w:val="center"/>
          </w:tcPr>
          <w:p w:rsidR="009D5EA8" w:rsidRPr="00C237B0" w:rsidRDefault="00E031F3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622FBF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D5EA8" w:rsidRPr="00622FBF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622FBF" w:rsidRDefault="00E031F3" w:rsidP="00890986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39.41</w:t>
            </w: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Буданаев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622FBF" w:rsidRDefault="009D5EA8" w:rsidP="0089098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622FBF" w:rsidRDefault="009D5EA8" w:rsidP="0089098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622FBF" w:rsidRDefault="009D5EA8" w:rsidP="0089098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622FBF" w:rsidRDefault="009D5EA8" w:rsidP="00890986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622FBF" w:rsidRDefault="009D5EA8" w:rsidP="00890986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9D5EA8" w:rsidRPr="00364B23" w:rsidRDefault="009D5EA8" w:rsidP="00890986">
            <w:r>
              <w:t>Андреев Е.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9D5EA8" w:rsidRDefault="009D5EA8" w:rsidP="00890986">
            <w:r>
              <w:t>Щербаков С.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9D5EA8" w:rsidRDefault="009D5EA8" w:rsidP="00890986">
            <w:r>
              <w:t>Нечаев И.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9D5EA8" w:rsidRPr="00364B23" w:rsidRDefault="00140C4E" w:rsidP="00890986">
            <w:proofErr w:type="spellStart"/>
            <w:r>
              <w:t>К</w:t>
            </w:r>
            <w:r w:rsidR="009D5EA8">
              <w:t>урдин</w:t>
            </w:r>
            <w:proofErr w:type="spellEnd"/>
            <w:r w:rsidR="009D5EA8">
              <w:t xml:space="preserve"> В.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Вирясов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Зацепин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9D5EA8" w:rsidRDefault="009D5EA8" w:rsidP="00890986">
            <w:r>
              <w:t>Фомин И.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9D5EA8" w:rsidRDefault="009D5EA8" w:rsidP="00890986">
            <w:r>
              <w:t>Гаврюшин П.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9D5EA8" w:rsidRPr="00364B23" w:rsidRDefault="00140C4E" w:rsidP="00890986">
            <w:r>
              <w:t>О</w:t>
            </w:r>
            <w:r w:rsidR="009D5EA8">
              <w:t>вчинников М.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9D5EA8" w:rsidRDefault="009D5EA8" w:rsidP="00890986">
            <w:proofErr w:type="spellStart"/>
            <w:r>
              <w:t>Рузавин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890986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9D5EA8" w:rsidRDefault="009D5EA8" w:rsidP="00890986">
            <w:r>
              <w:t>Гончаров М.</w:t>
            </w:r>
          </w:p>
        </w:tc>
        <w:tc>
          <w:tcPr>
            <w:tcW w:w="280" w:type="dxa"/>
          </w:tcPr>
          <w:p w:rsidR="009D5EA8" w:rsidRDefault="009D5EA8" w:rsidP="00890986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9D5EA8" w:rsidRPr="00364B23" w:rsidRDefault="009D5EA8" w:rsidP="00890986">
            <w:proofErr w:type="spellStart"/>
            <w:r>
              <w:t>Семененко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9D5EA8" w:rsidRPr="00364B23" w:rsidRDefault="009D5EA8" w:rsidP="00890986">
            <w:r>
              <w:t>Афанасьев В.</w:t>
            </w:r>
          </w:p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</w:p>
        </w:tc>
        <w:tc>
          <w:tcPr>
            <w:tcW w:w="2260" w:type="dxa"/>
          </w:tcPr>
          <w:p w:rsidR="009D5EA8" w:rsidRPr="00364B23" w:rsidRDefault="009D5EA8" w:rsidP="00890986"/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890986">
            <w:pPr>
              <w:jc w:val="center"/>
            </w:pPr>
          </w:p>
        </w:tc>
        <w:tc>
          <w:tcPr>
            <w:tcW w:w="2260" w:type="dxa"/>
          </w:tcPr>
          <w:p w:rsidR="009D5EA8" w:rsidRPr="00364B23" w:rsidRDefault="009D5EA8" w:rsidP="00890986"/>
        </w:tc>
        <w:tc>
          <w:tcPr>
            <w:tcW w:w="280" w:type="dxa"/>
          </w:tcPr>
          <w:p w:rsidR="009D5EA8" w:rsidRPr="00364B23" w:rsidRDefault="009D5EA8" w:rsidP="00890986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890986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890986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Каменев В.                                     </w:t>
            </w:r>
            <w:r w:rsidRPr="00364B23">
              <w:t xml:space="preserve">  </w:t>
            </w:r>
            <w:r>
              <w:t xml:space="preserve">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9D5EA8" w:rsidRDefault="009D5EA8" w:rsidP="00890986">
            <w:pPr>
              <w:pStyle w:val="7"/>
            </w:pPr>
            <w:r>
              <w:t>Начальник команды</w:t>
            </w:r>
          </w:p>
          <w:p w:rsidR="009D5EA8" w:rsidRDefault="009D5EA8" w:rsidP="00890986">
            <w:pPr>
              <w:pStyle w:val="8"/>
            </w:pPr>
            <w:r>
              <w:t>Подпись</w:t>
            </w:r>
          </w:p>
        </w:tc>
      </w:tr>
      <w:tr w:rsidR="009D5EA8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3463F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Амур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3463FC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9D5EA8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EA8" w:rsidRDefault="009D5EA8" w:rsidP="003463F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D5EA8" w:rsidRDefault="009D5EA8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D5EA8" w:rsidRDefault="009D5EA8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D5EA8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9D5EA8" w:rsidRPr="00496C09" w:rsidRDefault="009D5EA8" w:rsidP="003463FC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EA8" w:rsidRDefault="009D5EA8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9D5EA8" w:rsidP="0045037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02.16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07.11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08.41</w:t>
            </w:r>
          </w:p>
        </w:tc>
      </w:tr>
      <w:tr w:rsidR="009D5EA8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9D5EA8" w:rsidRDefault="009D5EA8" w:rsidP="003463FC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EA8" w:rsidRDefault="009D5EA8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890986" w:rsidP="00E759F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15.16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8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08.31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</w:t>
            </w:r>
          </w:p>
        </w:tc>
      </w:tr>
      <w:tr w:rsidR="009D5EA8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9D5EA8" w:rsidRPr="00364B23" w:rsidRDefault="009D5EA8" w:rsidP="003463FC">
            <w:proofErr w:type="spellStart"/>
            <w:r>
              <w:t>Чепиков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9D5EA8" w:rsidRPr="00364B23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Pr="00C237B0" w:rsidRDefault="009D5EA8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22.55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24.25</w:t>
            </w:r>
          </w:p>
        </w:tc>
      </w:tr>
      <w:tr w:rsidR="009D5EA8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9D5EA8" w:rsidRDefault="009D5EA8" w:rsidP="003463FC">
            <w:r>
              <w:t>Зверев А.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Default="009D5EA8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28.57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31.21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33.51</w:t>
            </w:r>
          </w:p>
        </w:tc>
      </w:tr>
      <w:tr w:rsidR="009D5EA8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9D5EA8" w:rsidRDefault="009D5EA8" w:rsidP="003463FC">
            <w:proofErr w:type="spellStart"/>
            <w:r>
              <w:t>Кобаченко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9D5EA8" w:rsidRDefault="009D5EA8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34.36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31.44</w:t>
            </w:r>
          </w:p>
        </w:tc>
        <w:tc>
          <w:tcPr>
            <w:tcW w:w="270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33.14</w:t>
            </w: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9D5EA8" w:rsidRPr="00364B23" w:rsidRDefault="009D5EA8" w:rsidP="003463FC">
            <w:r>
              <w:t>Сальников А.</w:t>
            </w:r>
          </w:p>
        </w:tc>
        <w:tc>
          <w:tcPr>
            <w:tcW w:w="280" w:type="dxa"/>
          </w:tcPr>
          <w:p w:rsidR="009D5EA8" w:rsidRPr="00364B23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36.35</w:t>
            </w:r>
          </w:p>
        </w:tc>
        <w:tc>
          <w:tcPr>
            <w:tcW w:w="279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78" w:type="dxa"/>
            <w:vAlign w:val="center"/>
          </w:tcPr>
          <w:p w:rsidR="009D5EA8" w:rsidRPr="00C237B0" w:rsidRDefault="00890986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9D5EA8" w:rsidRDefault="009D5EA8" w:rsidP="003463FC">
            <w:r>
              <w:t>Овчаров А.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622FBF" w:rsidRDefault="009D5EA8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9D5EA8" w:rsidRPr="00364B23" w:rsidRDefault="009D5EA8" w:rsidP="003463FC">
            <w:proofErr w:type="spellStart"/>
            <w:r>
              <w:t>Мэкси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9D5EA8" w:rsidRPr="00364B23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9D5EA8" w:rsidRDefault="009D5EA8" w:rsidP="003463FC">
            <w:proofErr w:type="spellStart"/>
            <w:r>
              <w:t>Унанян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60</w:t>
            </w:r>
          </w:p>
        </w:tc>
        <w:tc>
          <w:tcPr>
            <w:tcW w:w="2260" w:type="dxa"/>
          </w:tcPr>
          <w:p w:rsidR="009D5EA8" w:rsidRDefault="009D5EA8" w:rsidP="003463FC">
            <w:r>
              <w:t>Кузнецов Н.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9D5EA8" w:rsidRPr="00364B23" w:rsidRDefault="009D5EA8" w:rsidP="003463FC">
            <w:proofErr w:type="spellStart"/>
            <w:r>
              <w:t>Бенеш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9D5EA8" w:rsidRPr="00364B23" w:rsidRDefault="009D5EA8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9D5EA8" w:rsidRDefault="009D5EA8" w:rsidP="003463FC">
            <w:proofErr w:type="spellStart"/>
            <w:r>
              <w:t>Глухов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9D5EA8" w:rsidRDefault="009D5EA8" w:rsidP="003463FC">
            <w:r>
              <w:t>Кривых М.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73</w:t>
            </w:r>
          </w:p>
        </w:tc>
        <w:tc>
          <w:tcPr>
            <w:tcW w:w="2260" w:type="dxa"/>
          </w:tcPr>
          <w:p w:rsidR="009D5EA8" w:rsidRDefault="009D5EA8" w:rsidP="003463FC">
            <w:r>
              <w:t>Мельник Н.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9D5EA8" w:rsidRDefault="009D5EA8" w:rsidP="003463FC">
            <w:r>
              <w:t>Киверов С.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9D5EA8" w:rsidP="003463FC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9D5EA8" w:rsidRPr="00364B23" w:rsidRDefault="009D5EA8" w:rsidP="003463FC">
            <w:r>
              <w:t>Лубяной Д.</w:t>
            </w:r>
          </w:p>
        </w:tc>
        <w:tc>
          <w:tcPr>
            <w:tcW w:w="280" w:type="dxa"/>
          </w:tcPr>
          <w:p w:rsidR="009D5EA8" w:rsidRPr="00364B23" w:rsidRDefault="009D5EA8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84</w:t>
            </w:r>
          </w:p>
        </w:tc>
        <w:tc>
          <w:tcPr>
            <w:tcW w:w="2260" w:type="dxa"/>
          </w:tcPr>
          <w:p w:rsidR="009D5EA8" w:rsidRDefault="009D5EA8" w:rsidP="003463FC">
            <w:r>
              <w:t>Первов М.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Default="009D5EA8" w:rsidP="003463FC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9D5EA8" w:rsidRDefault="009D5EA8" w:rsidP="003463FC">
            <w:r>
              <w:t>Васильев И.</w:t>
            </w:r>
          </w:p>
        </w:tc>
        <w:tc>
          <w:tcPr>
            <w:tcW w:w="280" w:type="dxa"/>
          </w:tcPr>
          <w:p w:rsidR="009D5EA8" w:rsidRDefault="009D5EA8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140C4E" w:rsidP="003463FC">
            <w:pPr>
              <w:jc w:val="center"/>
            </w:pPr>
            <w:r>
              <w:t>94</w:t>
            </w:r>
          </w:p>
        </w:tc>
        <w:tc>
          <w:tcPr>
            <w:tcW w:w="2260" w:type="dxa"/>
          </w:tcPr>
          <w:p w:rsidR="009D5EA8" w:rsidRPr="00364B23" w:rsidRDefault="00140C4E" w:rsidP="003463FC">
            <w:r>
              <w:t>Тараненко Я.</w:t>
            </w:r>
          </w:p>
        </w:tc>
        <w:tc>
          <w:tcPr>
            <w:tcW w:w="280" w:type="dxa"/>
          </w:tcPr>
          <w:p w:rsidR="009D5EA8" w:rsidRPr="00364B23" w:rsidRDefault="00140C4E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140C4E" w:rsidP="003463FC">
            <w:pPr>
              <w:jc w:val="center"/>
            </w:pPr>
            <w:r>
              <w:t>96</w:t>
            </w:r>
          </w:p>
        </w:tc>
        <w:tc>
          <w:tcPr>
            <w:tcW w:w="2260" w:type="dxa"/>
          </w:tcPr>
          <w:p w:rsidR="009D5EA8" w:rsidRPr="00364B23" w:rsidRDefault="00140C4E" w:rsidP="003463FC">
            <w:proofErr w:type="spellStart"/>
            <w:r>
              <w:t>Шеронов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9D5EA8" w:rsidRPr="00364B23" w:rsidRDefault="00140C4E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140C4E" w:rsidP="003463FC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9D5EA8" w:rsidRPr="00364B23" w:rsidRDefault="00140C4E" w:rsidP="003463FC">
            <w:r>
              <w:t>Закревский Г.</w:t>
            </w:r>
          </w:p>
        </w:tc>
        <w:tc>
          <w:tcPr>
            <w:tcW w:w="280" w:type="dxa"/>
          </w:tcPr>
          <w:p w:rsidR="009D5EA8" w:rsidRPr="00364B23" w:rsidRDefault="00140C4E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140C4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EA8" w:rsidRPr="00364B23" w:rsidRDefault="00140C4E" w:rsidP="003463FC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9D5EA8" w:rsidRPr="00364B23" w:rsidRDefault="00140C4E" w:rsidP="003463FC">
            <w:proofErr w:type="spellStart"/>
            <w:r>
              <w:t>Сумаренко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9D5EA8" w:rsidRPr="00364B23" w:rsidRDefault="00140C4E" w:rsidP="003463FC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EA8" w:rsidRPr="00C237B0" w:rsidRDefault="00140C4E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EA8" w:rsidRPr="00C237B0" w:rsidRDefault="009D5EA8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9D5EA8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EA8" w:rsidRDefault="009D5EA8" w:rsidP="003463F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40C4E">
              <w:t xml:space="preserve">    </w:t>
            </w:r>
            <w:proofErr w:type="spellStart"/>
            <w:r w:rsidR="00140C4E">
              <w:t>Мерзенюк</w:t>
            </w:r>
            <w:proofErr w:type="spellEnd"/>
            <w:r w:rsidR="00140C4E">
              <w:t xml:space="preserve"> А.</w:t>
            </w:r>
            <w:r>
              <w:t xml:space="preserve">                                     </w:t>
            </w:r>
            <w:r w:rsidRPr="00364B23">
              <w:t xml:space="preserve">  </w:t>
            </w:r>
            <w:r w:rsidR="00140C4E">
              <w:t xml:space="preserve">     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r w:rsidR="00140C4E">
              <w:t>Филатов Ю.</w:t>
            </w:r>
            <w:r>
              <w:t xml:space="preserve">   </w:t>
            </w:r>
            <w:r w:rsidR="00140C4E">
              <w:t xml:space="preserve">           </w:t>
            </w:r>
            <w:r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9D5EA8" w:rsidRDefault="009D5EA8" w:rsidP="003463FC">
            <w:pPr>
              <w:pStyle w:val="7"/>
            </w:pPr>
            <w:r>
              <w:t>Начальник команды</w:t>
            </w:r>
          </w:p>
          <w:p w:rsidR="009D5EA8" w:rsidRDefault="009D5EA8" w:rsidP="003463FC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140C4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5037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40C4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89098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28.57</w:t>
            </w:r>
          </w:p>
        </w:tc>
        <w:tc>
          <w:tcPr>
            <w:tcW w:w="567" w:type="dxa"/>
          </w:tcPr>
          <w:p w:rsidR="001B196B" w:rsidRPr="00C237B0" w:rsidRDefault="00890986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9098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40C4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C7182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5B099A" w:rsidRPr="00C237B0" w:rsidRDefault="00C7182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C7182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89098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C7182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574E2E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140C4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45037D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45037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4F17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39DE"/>
    <w:rsid w:val="00104AEA"/>
    <w:rsid w:val="00106464"/>
    <w:rsid w:val="00112801"/>
    <w:rsid w:val="00112FCF"/>
    <w:rsid w:val="0011475C"/>
    <w:rsid w:val="00115F41"/>
    <w:rsid w:val="0012295E"/>
    <w:rsid w:val="00123512"/>
    <w:rsid w:val="00140C4E"/>
    <w:rsid w:val="0014180A"/>
    <w:rsid w:val="00145B17"/>
    <w:rsid w:val="00153662"/>
    <w:rsid w:val="0015774B"/>
    <w:rsid w:val="00157A97"/>
    <w:rsid w:val="001632A0"/>
    <w:rsid w:val="00164C0E"/>
    <w:rsid w:val="00164DD2"/>
    <w:rsid w:val="00170C9D"/>
    <w:rsid w:val="00192709"/>
    <w:rsid w:val="001B17A3"/>
    <w:rsid w:val="001B196B"/>
    <w:rsid w:val="001C5F5A"/>
    <w:rsid w:val="001D1328"/>
    <w:rsid w:val="001D4BC8"/>
    <w:rsid w:val="001F2BAE"/>
    <w:rsid w:val="00214511"/>
    <w:rsid w:val="002171DD"/>
    <w:rsid w:val="00232B51"/>
    <w:rsid w:val="002512DB"/>
    <w:rsid w:val="00264CDA"/>
    <w:rsid w:val="002765DB"/>
    <w:rsid w:val="0028166F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D37BA"/>
    <w:rsid w:val="002F5111"/>
    <w:rsid w:val="002F6848"/>
    <w:rsid w:val="002F73CA"/>
    <w:rsid w:val="00307338"/>
    <w:rsid w:val="00317BD3"/>
    <w:rsid w:val="00320685"/>
    <w:rsid w:val="00335DF9"/>
    <w:rsid w:val="00340AB9"/>
    <w:rsid w:val="00342ADE"/>
    <w:rsid w:val="003431B2"/>
    <w:rsid w:val="003463FC"/>
    <w:rsid w:val="00346B9B"/>
    <w:rsid w:val="00351E12"/>
    <w:rsid w:val="0036385A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1F93"/>
    <w:rsid w:val="004352F7"/>
    <w:rsid w:val="0043755F"/>
    <w:rsid w:val="0045037D"/>
    <w:rsid w:val="00454696"/>
    <w:rsid w:val="00473CCE"/>
    <w:rsid w:val="00482A48"/>
    <w:rsid w:val="004843F3"/>
    <w:rsid w:val="00485E4D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4E780F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67342"/>
    <w:rsid w:val="00573625"/>
    <w:rsid w:val="00574E2E"/>
    <w:rsid w:val="00575F93"/>
    <w:rsid w:val="005A62E8"/>
    <w:rsid w:val="005B099A"/>
    <w:rsid w:val="005B0B7E"/>
    <w:rsid w:val="005B4224"/>
    <w:rsid w:val="005C12E3"/>
    <w:rsid w:val="005C2B3C"/>
    <w:rsid w:val="005D1CD8"/>
    <w:rsid w:val="005F262E"/>
    <w:rsid w:val="005F3C2B"/>
    <w:rsid w:val="00603AB8"/>
    <w:rsid w:val="0060487F"/>
    <w:rsid w:val="006119B6"/>
    <w:rsid w:val="00620162"/>
    <w:rsid w:val="0062238F"/>
    <w:rsid w:val="00626DE1"/>
    <w:rsid w:val="006353AE"/>
    <w:rsid w:val="00646417"/>
    <w:rsid w:val="00667938"/>
    <w:rsid w:val="00670F84"/>
    <w:rsid w:val="00676765"/>
    <w:rsid w:val="00686194"/>
    <w:rsid w:val="006960D9"/>
    <w:rsid w:val="00697BE3"/>
    <w:rsid w:val="006B1733"/>
    <w:rsid w:val="006B70D6"/>
    <w:rsid w:val="006D6329"/>
    <w:rsid w:val="006D7E81"/>
    <w:rsid w:val="006F524C"/>
    <w:rsid w:val="006F77C0"/>
    <w:rsid w:val="00712909"/>
    <w:rsid w:val="00727D8B"/>
    <w:rsid w:val="007309AE"/>
    <w:rsid w:val="007351C2"/>
    <w:rsid w:val="00736C63"/>
    <w:rsid w:val="00741EDC"/>
    <w:rsid w:val="007432CA"/>
    <w:rsid w:val="007505E6"/>
    <w:rsid w:val="0076774E"/>
    <w:rsid w:val="007808F4"/>
    <w:rsid w:val="00782F59"/>
    <w:rsid w:val="007950E3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390E"/>
    <w:rsid w:val="00810139"/>
    <w:rsid w:val="008127E1"/>
    <w:rsid w:val="008138E0"/>
    <w:rsid w:val="00817EB5"/>
    <w:rsid w:val="00830267"/>
    <w:rsid w:val="00830893"/>
    <w:rsid w:val="00841889"/>
    <w:rsid w:val="008500E8"/>
    <w:rsid w:val="008576F0"/>
    <w:rsid w:val="00863DE5"/>
    <w:rsid w:val="0088229F"/>
    <w:rsid w:val="008843C7"/>
    <w:rsid w:val="00890986"/>
    <w:rsid w:val="00894750"/>
    <w:rsid w:val="008948EB"/>
    <w:rsid w:val="008A0D45"/>
    <w:rsid w:val="008A7153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D5EA8"/>
    <w:rsid w:val="009E09BC"/>
    <w:rsid w:val="009E1317"/>
    <w:rsid w:val="009E3265"/>
    <w:rsid w:val="009E408A"/>
    <w:rsid w:val="009E6728"/>
    <w:rsid w:val="00A13326"/>
    <w:rsid w:val="00A15181"/>
    <w:rsid w:val="00A23297"/>
    <w:rsid w:val="00A247FB"/>
    <w:rsid w:val="00A34B87"/>
    <w:rsid w:val="00A41467"/>
    <w:rsid w:val="00A43D9B"/>
    <w:rsid w:val="00A47F28"/>
    <w:rsid w:val="00A50EFE"/>
    <w:rsid w:val="00A619F3"/>
    <w:rsid w:val="00A716D2"/>
    <w:rsid w:val="00A72650"/>
    <w:rsid w:val="00A72B0D"/>
    <w:rsid w:val="00A757F3"/>
    <w:rsid w:val="00A819BE"/>
    <w:rsid w:val="00A86865"/>
    <w:rsid w:val="00A87C6C"/>
    <w:rsid w:val="00A92DA1"/>
    <w:rsid w:val="00AA0DD4"/>
    <w:rsid w:val="00AA4244"/>
    <w:rsid w:val="00AB7E6E"/>
    <w:rsid w:val="00AC707C"/>
    <w:rsid w:val="00AF242D"/>
    <w:rsid w:val="00AF3D82"/>
    <w:rsid w:val="00AF4327"/>
    <w:rsid w:val="00B112F6"/>
    <w:rsid w:val="00B1716F"/>
    <w:rsid w:val="00B2182C"/>
    <w:rsid w:val="00B335D4"/>
    <w:rsid w:val="00B422B2"/>
    <w:rsid w:val="00B43C4F"/>
    <w:rsid w:val="00B46D8D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D39C2"/>
    <w:rsid w:val="00BD5EB9"/>
    <w:rsid w:val="00BD60AE"/>
    <w:rsid w:val="00BE2056"/>
    <w:rsid w:val="00BE2D2E"/>
    <w:rsid w:val="00BF389D"/>
    <w:rsid w:val="00BF5885"/>
    <w:rsid w:val="00C03D85"/>
    <w:rsid w:val="00C05066"/>
    <w:rsid w:val="00C129F2"/>
    <w:rsid w:val="00C20CB1"/>
    <w:rsid w:val="00C237B0"/>
    <w:rsid w:val="00C242ED"/>
    <w:rsid w:val="00C30F16"/>
    <w:rsid w:val="00C36630"/>
    <w:rsid w:val="00C4150C"/>
    <w:rsid w:val="00C42309"/>
    <w:rsid w:val="00C55503"/>
    <w:rsid w:val="00C705A3"/>
    <w:rsid w:val="00C71821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2597"/>
    <w:rsid w:val="00D0649C"/>
    <w:rsid w:val="00D111E7"/>
    <w:rsid w:val="00D12663"/>
    <w:rsid w:val="00D36C24"/>
    <w:rsid w:val="00D47225"/>
    <w:rsid w:val="00D52607"/>
    <w:rsid w:val="00D6028C"/>
    <w:rsid w:val="00D64B81"/>
    <w:rsid w:val="00D65F0D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670D"/>
    <w:rsid w:val="00DD1BEB"/>
    <w:rsid w:val="00DD43CC"/>
    <w:rsid w:val="00DD6428"/>
    <w:rsid w:val="00DE626D"/>
    <w:rsid w:val="00DF34BE"/>
    <w:rsid w:val="00E031F3"/>
    <w:rsid w:val="00E04338"/>
    <w:rsid w:val="00E05103"/>
    <w:rsid w:val="00E06B95"/>
    <w:rsid w:val="00E11AA1"/>
    <w:rsid w:val="00E13A5E"/>
    <w:rsid w:val="00E14FC5"/>
    <w:rsid w:val="00E34B01"/>
    <w:rsid w:val="00E4365A"/>
    <w:rsid w:val="00E44BA2"/>
    <w:rsid w:val="00E601F4"/>
    <w:rsid w:val="00E641BF"/>
    <w:rsid w:val="00E67DFE"/>
    <w:rsid w:val="00E7172C"/>
    <w:rsid w:val="00E759F9"/>
    <w:rsid w:val="00E773F3"/>
    <w:rsid w:val="00E81999"/>
    <w:rsid w:val="00E839E6"/>
    <w:rsid w:val="00E925B4"/>
    <w:rsid w:val="00EA1ED6"/>
    <w:rsid w:val="00EA3187"/>
    <w:rsid w:val="00EA4EB0"/>
    <w:rsid w:val="00ED0761"/>
    <w:rsid w:val="00EE0A83"/>
    <w:rsid w:val="00EE2F51"/>
    <w:rsid w:val="00EE7AC6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1493"/>
    <w:rsid w:val="00F82016"/>
    <w:rsid w:val="00F821FA"/>
    <w:rsid w:val="00F85143"/>
    <w:rsid w:val="00F853BE"/>
    <w:rsid w:val="00F874E8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20E9-574B-409F-BC20-CCED7A25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26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6</cp:revision>
  <cp:lastPrinted>2012-08-16T12:16:00Z</cp:lastPrinted>
  <dcterms:created xsi:type="dcterms:W3CDTF">2014-10-28T13:32:00Z</dcterms:created>
  <dcterms:modified xsi:type="dcterms:W3CDTF">2014-10-28T14:17:00Z</dcterms:modified>
</cp:coreProperties>
</file>