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6E118D"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DF4779">
              <w:rPr>
                <w:rFonts w:ascii="Arial" w:hAnsi="Arial" w:cs="Arial"/>
                <w:b/>
                <w:w w:val="99"/>
                <w:sz w:val="16"/>
                <w:szCs w:val="16"/>
              </w:rPr>
              <w:t>4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6E118D">
              <w:rPr>
                <w:rFonts w:ascii="Arial" w:hAnsi="Arial" w:cs="Arial"/>
                <w:b/>
                <w:w w:val="99"/>
                <w:sz w:val="16"/>
                <w:szCs w:val="16"/>
              </w:rPr>
              <w:t>10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2012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DF4779">
              <w:rPr>
                <w:rFonts w:ascii="Arial" w:hAnsi="Arial" w:cs="Arial"/>
                <w:b/>
                <w:w w:val="99"/>
                <w:sz w:val="16"/>
                <w:szCs w:val="16"/>
              </w:rPr>
              <w:t>08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DF4779">
              <w:rPr>
                <w:rFonts w:ascii="Arial" w:hAnsi="Arial" w:cs="Arial"/>
                <w:b/>
                <w:w w:val="99"/>
                <w:sz w:val="16"/>
                <w:szCs w:val="16"/>
              </w:rPr>
              <w:t>45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D22DCE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</w:t>
            </w:r>
            <w:r w:rsidR="00F91C63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3277AF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3277A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02:49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00:28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00:28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3277A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02:28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3277AF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05:02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23:21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23:21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4E38C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25:21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05:43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3277A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D3AE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21:46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D3AE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D3AE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38A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D3AE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21:46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C522F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33:46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864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864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11:39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864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864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E38C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E38C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20:30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4E38C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Пресняков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26:17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 </w:t>
            </w:r>
            <w:r w:rsidRPr="007B3ED9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Сатаев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38:07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50:48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5415D2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59:04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90CB6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90CB6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403CB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30ED8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30ED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30ED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30ED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A30ED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403CB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403CB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 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006F3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7B3ED9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B3ED9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>:  Федотов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7B3ED9" w:rsidRPr="00CC1BB7" w:rsidRDefault="007B3ED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7B3ED9" w:rsidRPr="00CC1BB7" w:rsidRDefault="007B3ED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ED9" w:rsidRPr="00FB4A71" w:rsidRDefault="007B3ED9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8"/>
                <w:szCs w:val="18"/>
                <w:lang w:val="ru-RU"/>
              </w:rPr>
              <w:t>Спартак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01»г</w:t>
            </w:r>
            <w:r>
              <w:rPr>
                <w:b/>
                <w:i/>
                <w:sz w:val="18"/>
                <w:szCs w:val="18"/>
                <w:lang w:val="ru-RU"/>
              </w:rPr>
              <w:t>.</w:t>
            </w:r>
            <w:r w:rsidRPr="00FE3B90">
              <w:rPr>
                <w:b/>
                <w:i/>
                <w:sz w:val="14"/>
                <w:szCs w:val="14"/>
                <w:lang w:val="ru-RU"/>
              </w:rPr>
              <w:t>Йошкар</w:t>
            </w:r>
            <w:r>
              <w:rPr>
                <w:b/>
                <w:i/>
                <w:sz w:val="14"/>
                <w:szCs w:val="14"/>
                <w:lang w:val="ru-RU"/>
              </w:rPr>
              <w:t>-Ола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7B3ED9" w:rsidRPr="002B18C8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2B18C8" w:rsidRDefault="007B3ED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Григорьев Константин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6449C7" w:rsidRDefault="007B3ED9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  <w:p w:rsidR="007B3ED9" w:rsidRPr="00CC1BB7" w:rsidRDefault="007B3ED9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10:21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21:20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21:20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23:20</w:t>
            </w:r>
          </w:p>
        </w:tc>
      </w:tr>
      <w:tr w:rsidR="007B3ED9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Фокеев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23:21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23:21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25:21</w:t>
            </w: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Ефремов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31:08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31:08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33:08</w:t>
            </w: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Васильев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53:43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53:43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55:43</w:t>
            </w: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Торопов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674484" w:rsidRDefault="007B3ED9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Волков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Майоров Даниил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73431F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Урзов Константин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73431F" w:rsidRDefault="007B3ED9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Полевщиков Максим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Черкасов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Яровиков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73431F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Гайнутдинов Рустам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Емельянов Никита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E77763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E77763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E77763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E77763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E77763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Иванов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AE477B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9428AA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Ефремов Артём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Мухин Кирилл       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1F4324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Петухов Даниил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1F4324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1F4324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403CB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1F4324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74D1C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403CB" w:rsidRDefault="007B3ED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1F4324" w:rsidRDefault="007B3ED9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121D5" w:rsidRDefault="007B3ED9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074D1C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0403CB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1F432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074D1C" w:rsidRDefault="007B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074D1C" w:rsidRDefault="007B3ED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0403CB" w:rsidRDefault="007B3ED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ED9" w:rsidRPr="00CC1BB7" w:rsidRDefault="007B3ED9" w:rsidP="00FB4A7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КошкаровИ.А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382F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C522F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DF477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382FA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09:15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277A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3277A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382F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C522F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82FA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09:30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382FA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10:00</w:t>
            </w:r>
          </w:p>
        </w:tc>
      </w:tr>
      <w:tr w:rsidR="00222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4E38C1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20:30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4E38C1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4E38C1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382F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C522F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382FA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10:15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382FA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10:43</w:t>
            </w:r>
          </w:p>
        </w:tc>
      </w:tr>
      <w:tr w:rsidR="00222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8A49F8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8A49F8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8A49F8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C522F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26B2" w:rsidRPr="00CC1BB7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DC39FD" w:rsidRPr="00CC1BB7" w:rsidRDefault="00DC39FD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F44FF0" w:rsidRDefault="00DC39F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DC39FD" w:rsidRPr="00F44FF0" w:rsidRDefault="00DC39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B2099D" w:rsidRDefault="003277A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С.</w:t>
            </w: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B2099D" w:rsidRDefault="003277A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B2099D" w:rsidRDefault="003277A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Федотов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B2099D" w:rsidRDefault="003277A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Захарченко С</w:t>
            </w: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B2099D" w:rsidRDefault="008065D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B2099D" w:rsidRDefault="003277A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DC39FD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CC1BB7" w:rsidRDefault="00DC39F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B2099D" w:rsidRDefault="00DF477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Бакин С</w:t>
            </w: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B2099D" w:rsidRDefault="00DF477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НизяевСергей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3F7A99" w:rsidRDefault="00DC39FD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 w:rsidR="00FB4A71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Н.Новгород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B2099D" w:rsidRDefault="00DF477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Олег Пронин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3F7A99" w:rsidRDefault="00DC39FD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5246D4" w:rsidRDefault="00DC39FD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9FD" w:rsidRPr="00B2099D" w:rsidRDefault="008065D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C39FD" w:rsidRPr="003F7A99" w:rsidRDefault="00DC39FD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DC39FD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C39FD" w:rsidRPr="00CC1BB7" w:rsidRDefault="00DC39F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C3" w:rsidRDefault="00E408C3" w:rsidP="000B64DF">
      <w:pPr>
        <w:spacing w:after="0" w:line="240" w:lineRule="auto"/>
      </w:pPr>
      <w:r>
        <w:separator/>
      </w:r>
    </w:p>
  </w:endnote>
  <w:endnote w:type="continuationSeparator" w:id="0">
    <w:p w:rsidR="00E408C3" w:rsidRDefault="00E408C3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C3" w:rsidRDefault="00E408C3" w:rsidP="000B64DF">
      <w:pPr>
        <w:spacing w:after="0" w:line="240" w:lineRule="auto"/>
      </w:pPr>
      <w:r>
        <w:separator/>
      </w:r>
    </w:p>
  </w:footnote>
  <w:footnote w:type="continuationSeparator" w:id="0">
    <w:p w:rsidR="00E408C3" w:rsidRDefault="00E408C3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121D5"/>
    <w:rsid w:val="00015E27"/>
    <w:rsid w:val="000218D2"/>
    <w:rsid w:val="000278B2"/>
    <w:rsid w:val="00027B8D"/>
    <w:rsid w:val="00034A11"/>
    <w:rsid w:val="000403CB"/>
    <w:rsid w:val="00042682"/>
    <w:rsid w:val="00042CC4"/>
    <w:rsid w:val="00055ECC"/>
    <w:rsid w:val="0006150A"/>
    <w:rsid w:val="00067314"/>
    <w:rsid w:val="00074D1C"/>
    <w:rsid w:val="000823C8"/>
    <w:rsid w:val="00083824"/>
    <w:rsid w:val="00087185"/>
    <w:rsid w:val="000874D5"/>
    <w:rsid w:val="00090844"/>
    <w:rsid w:val="00090CB6"/>
    <w:rsid w:val="000968AE"/>
    <w:rsid w:val="000A67BE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7EBB"/>
    <w:rsid w:val="001012D0"/>
    <w:rsid w:val="00101856"/>
    <w:rsid w:val="00104AE2"/>
    <w:rsid w:val="00107D98"/>
    <w:rsid w:val="0011641C"/>
    <w:rsid w:val="0012082C"/>
    <w:rsid w:val="00125057"/>
    <w:rsid w:val="001530D9"/>
    <w:rsid w:val="0015418E"/>
    <w:rsid w:val="00164315"/>
    <w:rsid w:val="00167D05"/>
    <w:rsid w:val="00180BFA"/>
    <w:rsid w:val="001903AC"/>
    <w:rsid w:val="001A1D7E"/>
    <w:rsid w:val="001D0D2E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62929"/>
    <w:rsid w:val="00262A1E"/>
    <w:rsid w:val="00264DF8"/>
    <w:rsid w:val="00270D85"/>
    <w:rsid w:val="00271D99"/>
    <w:rsid w:val="00293C0E"/>
    <w:rsid w:val="00296ACE"/>
    <w:rsid w:val="002A4715"/>
    <w:rsid w:val="002B0D94"/>
    <w:rsid w:val="002B18C8"/>
    <w:rsid w:val="002B2BAA"/>
    <w:rsid w:val="002B377B"/>
    <w:rsid w:val="002D11F2"/>
    <w:rsid w:val="002D4B77"/>
    <w:rsid w:val="002E3210"/>
    <w:rsid w:val="003120DC"/>
    <w:rsid w:val="003156ED"/>
    <w:rsid w:val="00322CE5"/>
    <w:rsid w:val="00325EE1"/>
    <w:rsid w:val="003277AF"/>
    <w:rsid w:val="003338B3"/>
    <w:rsid w:val="00334296"/>
    <w:rsid w:val="00334C5C"/>
    <w:rsid w:val="00334C87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3EE4"/>
    <w:rsid w:val="003F7A99"/>
    <w:rsid w:val="00406CAC"/>
    <w:rsid w:val="00411EEB"/>
    <w:rsid w:val="00413B80"/>
    <w:rsid w:val="00415166"/>
    <w:rsid w:val="004205A2"/>
    <w:rsid w:val="004237CA"/>
    <w:rsid w:val="0042602B"/>
    <w:rsid w:val="00435B10"/>
    <w:rsid w:val="00440AE0"/>
    <w:rsid w:val="00455DAC"/>
    <w:rsid w:val="00463D86"/>
    <w:rsid w:val="004767BF"/>
    <w:rsid w:val="00480DC2"/>
    <w:rsid w:val="004864DA"/>
    <w:rsid w:val="004902C3"/>
    <w:rsid w:val="004927C5"/>
    <w:rsid w:val="004931CA"/>
    <w:rsid w:val="004938A2"/>
    <w:rsid w:val="004A4ED7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9780B"/>
    <w:rsid w:val="005979ED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F664E"/>
    <w:rsid w:val="005F680E"/>
    <w:rsid w:val="005F714A"/>
    <w:rsid w:val="00601BC6"/>
    <w:rsid w:val="006120BD"/>
    <w:rsid w:val="00627DCE"/>
    <w:rsid w:val="006371F4"/>
    <w:rsid w:val="00640DC5"/>
    <w:rsid w:val="006449C7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30D14"/>
    <w:rsid w:val="0073431F"/>
    <w:rsid w:val="00764D46"/>
    <w:rsid w:val="007729B2"/>
    <w:rsid w:val="00772B6C"/>
    <w:rsid w:val="00780727"/>
    <w:rsid w:val="0078707D"/>
    <w:rsid w:val="00790F34"/>
    <w:rsid w:val="0079208E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6870"/>
    <w:rsid w:val="00827A71"/>
    <w:rsid w:val="008318D3"/>
    <w:rsid w:val="0083490C"/>
    <w:rsid w:val="008362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804BF"/>
    <w:rsid w:val="00980F0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7BCA"/>
    <w:rsid w:val="00A24F17"/>
    <w:rsid w:val="00A30ED8"/>
    <w:rsid w:val="00A3163B"/>
    <w:rsid w:val="00A31BF5"/>
    <w:rsid w:val="00A35720"/>
    <w:rsid w:val="00A40868"/>
    <w:rsid w:val="00A45AC1"/>
    <w:rsid w:val="00A509AA"/>
    <w:rsid w:val="00A51F24"/>
    <w:rsid w:val="00A60C3A"/>
    <w:rsid w:val="00A721B5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D0FFC"/>
    <w:rsid w:val="00AD3AEA"/>
    <w:rsid w:val="00AE3186"/>
    <w:rsid w:val="00AE477B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6BE2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A7A"/>
    <w:rsid w:val="00BD6CDB"/>
    <w:rsid w:val="00BE266E"/>
    <w:rsid w:val="00BE77A4"/>
    <w:rsid w:val="00BF0F32"/>
    <w:rsid w:val="00BF40FE"/>
    <w:rsid w:val="00BF71EC"/>
    <w:rsid w:val="00C05251"/>
    <w:rsid w:val="00C14665"/>
    <w:rsid w:val="00C30AF4"/>
    <w:rsid w:val="00C31D7F"/>
    <w:rsid w:val="00C33364"/>
    <w:rsid w:val="00C34A1F"/>
    <w:rsid w:val="00C37423"/>
    <w:rsid w:val="00C43A87"/>
    <w:rsid w:val="00C442BF"/>
    <w:rsid w:val="00C47C9B"/>
    <w:rsid w:val="00C522FF"/>
    <w:rsid w:val="00C63524"/>
    <w:rsid w:val="00C94493"/>
    <w:rsid w:val="00C97D55"/>
    <w:rsid w:val="00CA5715"/>
    <w:rsid w:val="00CB0D3D"/>
    <w:rsid w:val="00CB29CF"/>
    <w:rsid w:val="00CC1BB7"/>
    <w:rsid w:val="00CC62AB"/>
    <w:rsid w:val="00CD6B29"/>
    <w:rsid w:val="00CE51B4"/>
    <w:rsid w:val="00CE7DCE"/>
    <w:rsid w:val="00D040F8"/>
    <w:rsid w:val="00D109C3"/>
    <w:rsid w:val="00D10ADF"/>
    <w:rsid w:val="00D22DCE"/>
    <w:rsid w:val="00D33FF5"/>
    <w:rsid w:val="00D40392"/>
    <w:rsid w:val="00D41260"/>
    <w:rsid w:val="00D47C43"/>
    <w:rsid w:val="00D54243"/>
    <w:rsid w:val="00D574E4"/>
    <w:rsid w:val="00D60EFF"/>
    <w:rsid w:val="00D63515"/>
    <w:rsid w:val="00D65EDE"/>
    <w:rsid w:val="00D7359F"/>
    <w:rsid w:val="00D73A19"/>
    <w:rsid w:val="00D743CE"/>
    <w:rsid w:val="00D8513C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5BB6"/>
    <w:rsid w:val="00E76894"/>
    <w:rsid w:val="00E77763"/>
    <w:rsid w:val="00E7782F"/>
    <w:rsid w:val="00E82B6A"/>
    <w:rsid w:val="00E83C68"/>
    <w:rsid w:val="00E937AD"/>
    <w:rsid w:val="00E962A3"/>
    <w:rsid w:val="00EA2D2D"/>
    <w:rsid w:val="00EA5AE8"/>
    <w:rsid w:val="00EA74DC"/>
    <w:rsid w:val="00EB11A4"/>
    <w:rsid w:val="00EB2CC9"/>
    <w:rsid w:val="00EB34A1"/>
    <w:rsid w:val="00ED5990"/>
    <w:rsid w:val="00EE136A"/>
    <w:rsid w:val="00EE4834"/>
    <w:rsid w:val="00EF5EE0"/>
    <w:rsid w:val="00F052EF"/>
    <w:rsid w:val="00F05323"/>
    <w:rsid w:val="00F104DA"/>
    <w:rsid w:val="00F244E5"/>
    <w:rsid w:val="00F300EB"/>
    <w:rsid w:val="00F44FF0"/>
    <w:rsid w:val="00F534AD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4B44"/>
    <w:rsid w:val="00FD09F6"/>
    <w:rsid w:val="00FD108C"/>
    <w:rsid w:val="00FD1C08"/>
    <w:rsid w:val="00FE1CBC"/>
    <w:rsid w:val="00FE3B90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C053-71EF-4282-899F-8D983445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2012-10-14T06:26:00Z</cp:lastPrinted>
  <dcterms:created xsi:type="dcterms:W3CDTF">2018-06-01T18:21:00Z</dcterms:created>
  <dcterms:modified xsi:type="dcterms:W3CDTF">2018-06-01T18:21:00Z</dcterms:modified>
</cp:coreProperties>
</file>